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B6" w:rsidRPr="00835AFF" w:rsidRDefault="001E2AB6" w:rsidP="00835AFF">
      <w:pPr>
        <w:spacing w:line="276" w:lineRule="auto"/>
        <w:jc w:val="center"/>
        <w:rPr>
          <w:rFonts w:ascii="方正姚体" w:eastAsia="方正姚体"/>
          <w:b/>
          <w:sz w:val="36"/>
          <w:szCs w:val="36"/>
        </w:rPr>
      </w:pPr>
      <w:r w:rsidRPr="00835AFF">
        <w:rPr>
          <w:rFonts w:ascii="方正姚体" w:eastAsia="方正姚体" w:hint="eastAsia"/>
          <w:b/>
          <w:sz w:val="36"/>
          <w:szCs w:val="36"/>
        </w:rPr>
        <w:t>PGPR多功能菌剂</w:t>
      </w:r>
      <w:r w:rsidR="00835AFF">
        <w:rPr>
          <w:rFonts w:ascii="方正姚体" w:eastAsia="方正姚体" w:hint="eastAsia"/>
          <w:b/>
          <w:sz w:val="36"/>
          <w:szCs w:val="36"/>
        </w:rPr>
        <w:t>（</w:t>
      </w:r>
      <w:r w:rsidR="003248E2">
        <w:rPr>
          <w:rFonts w:ascii="方正姚体" w:eastAsia="方正姚体" w:hint="eastAsia"/>
          <w:b/>
          <w:sz w:val="36"/>
          <w:szCs w:val="36"/>
        </w:rPr>
        <w:t>樱桃</w:t>
      </w:r>
      <w:r w:rsidR="00835AFF">
        <w:rPr>
          <w:rFonts w:ascii="方正姚体" w:eastAsia="方正姚体" w:hint="eastAsia"/>
          <w:b/>
          <w:sz w:val="36"/>
          <w:szCs w:val="36"/>
        </w:rPr>
        <w:t>专用）</w:t>
      </w:r>
    </w:p>
    <w:p w:rsidR="00CC5AB4" w:rsidRDefault="00835AFF" w:rsidP="00835AFF">
      <w:pPr>
        <w:spacing w:line="276" w:lineRule="auto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 xml:space="preserve">                        </w:t>
      </w:r>
      <w:r w:rsidR="00CC5AB4">
        <w:rPr>
          <w:rFonts w:ascii="黑体" w:eastAsia="黑体" w:hint="eastAsia"/>
          <w:b/>
          <w:sz w:val="28"/>
        </w:rPr>
        <w:t>——</w:t>
      </w:r>
      <w:r w:rsidR="00CC5AB4" w:rsidRPr="00835AFF">
        <w:rPr>
          <w:rFonts w:ascii="方正姚体" w:eastAsia="方正姚体" w:hint="eastAsia"/>
          <w:b/>
          <w:sz w:val="28"/>
        </w:rPr>
        <w:t>专为</w:t>
      </w:r>
      <w:r w:rsidR="00CC5AB4" w:rsidRPr="00835AFF">
        <w:rPr>
          <w:rFonts w:ascii="方正姚体" w:eastAsia="方正姚体" w:hint="eastAsia"/>
          <w:b/>
          <w:color w:val="FF0000"/>
          <w:sz w:val="28"/>
        </w:rPr>
        <w:t>重茬病害</w:t>
      </w:r>
      <w:r w:rsidR="00CC5AB4" w:rsidRPr="00835AFF">
        <w:rPr>
          <w:rFonts w:ascii="方正姚体" w:eastAsia="方正姚体" w:hint="eastAsia"/>
          <w:b/>
          <w:sz w:val="28"/>
        </w:rPr>
        <w:t>而设计</w:t>
      </w:r>
    </w:p>
    <w:p w:rsidR="00CC5AB4" w:rsidRPr="00835AFF" w:rsidRDefault="00CC5AB4" w:rsidP="00835AFF">
      <w:pPr>
        <w:spacing w:line="276" w:lineRule="auto"/>
        <w:jc w:val="center"/>
        <w:rPr>
          <w:rFonts w:ascii="黑体" w:eastAsia="黑体"/>
          <w:b/>
          <w:color w:val="9BBB59" w:themeColor="accent3"/>
          <w:sz w:val="28"/>
        </w:rPr>
      </w:pPr>
      <w:r w:rsidRPr="00835AFF">
        <w:rPr>
          <w:rFonts w:ascii="楷体_GB2312" w:eastAsia="楷体_GB2312" w:hAnsi="Arial" w:cs="Arial" w:hint="eastAsia"/>
          <w:b/>
          <w:color w:val="9BBB59" w:themeColor="accent3"/>
          <w:sz w:val="27"/>
          <w:szCs w:val="27"/>
        </w:rPr>
        <w:t>（可替代化学性抗重茬剂、杀菌剂、土壤消毒剂）</w:t>
      </w:r>
    </w:p>
    <w:p w:rsidR="006074ED" w:rsidRPr="00BF32EC" w:rsidRDefault="00AE0069" w:rsidP="00E1064C">
      <w:pPr>
        <w:numPr>
          <w:ilvl w:val="0"/>
          <w:numId w:val="2"/>
        </w:numPr>
        <w:spacing w:line="276" w:lineRule="auto"/>
        <w:ind w:left="0" w:firstLine="0"/>
        <w:rPr>
          <w:rFonts w:ascii="华文楷体" w:eastAsia="华文楷体" w:hAnsi="华文楷体"/>
          <w:sz w:val="28"/>
          <w:szCs w:val="21"/>
        </w:rPr>
      </w:pPr>
      <w:r w:rsidRPr="00E1064C">
        <w:rPr>
          <w:rFonts w:ascii="黑体" w:eastAsia="黑体" w:hAnsi="华文楷体" w:hint="eastAsia"/>
          <w:sz w:val="28"/>
          <w:szCs w:val="21"/>
        </w:rPr>
        <w:t>产品介绍</w:t>
      </w:r>
      <w:r w:rsidR="00E1064C" w:rsidRPr="00E1064C">
        <w:rPr>
          <w:rFonts w:ascii="黑体" w:eastAsia="黑体" w:hAnsi="华文楷体" w:hint="eastAsia"/>
          <w:sz w:val="28"/>
          <w:szCs w:val="21"/>
        </w:rPr>
        <w:br/>
      </w:r>
      <w:r w:rsidR="00E1064C">
        <w:rPr>
          <w:rFonts w:ascii="华文楷体" w:eastAsia="华文楷体" w:hAnsi="华文楷体" w:hint="eastAsia"/>
          <w:sz w:val="28"/>
          <w:szCs w:val="21"/>
        </w:rPr>
        <w:t xml:space="preserve">    </w:t>
      </w:r>
      <w:r w:rsidR="00091F3D" w:rsidRPr="00BF32EC">
        <w:rPr>
          <w:rFonts w:ascii="华文楷体" w:eastAsia="华文楷体" w:hAnsi="华文楷体" w:hint="eastAsia"/>
          <w:sz w:val="28"/>
          <w:szCs w:val="21"/>
        </w:rPr>
        <w:t>本品为微生物活体制剂，用于向土壤中补充多种有益微生物和植物根际促生细菌，维持土壤微生物种群的多样性。</w:t>
      </w:r>
    </w:p>
    <w:p w:rsidR="006074ED" w:rsidRPr="00BF32EC" w:rsidRDefault="006074ED" w:rsidP="00E1064C">
      <w:pPr>
        <w:numPr>
          <w:ilvl w:val="1"/>
          <w:numId w:val="2"/>
        </w:numPr>
        <w:spacing w:line="276" w:lineRule="auto"/>
        <w:ind w:left="426" w:hangingChars="152" w:hanging="426"/>
        <w:rPr>
          <w:rFonts w:ascii="华文楷体" w:eastAsia="华文楷体" w:hAnsi="华文楷体"/>
          <w:sz w:val="28"/>
          <w:szCs w:val="21"/>
        </w:rPr>
      </w:pPr>
      <w:r w:rsidRPr="00BF32EC">
        <w:rPr>
          <w:rFonts w:ascii="华文楷体" w:eastAsia="华文楷体" w:hAnsi="华文楷体" w:hint="eastAsia"/>
          <w:sz w:val="28"/>
          <w:szCs w:val="21"/>
        </w:rPr>
        <w:t>直接功效</w:t>
      </w:r>
      <w:r w:rsidR="00A75C7E" w:rsidRPr="00BF32EC">
        <w:rPr>
          <w:rFonts w:ascii="华文楷体" w:eastAsia="华文楷体" w:hAnsi="华文楷体" w:hint="eastAsia"/>
          <w:sz w:val="28"/>
          <w:szCs w:val="21"/>
        </w:rPr>
        <w:t>：</w:t>
      </w:r>
      <w:r w:rsidRPr="00BF32EC">
        <w:rPr>
          <w:rFonts w:ascii="华文楷体" w:eastAsia="华文楷体" w:hAnsi="华文楷体"/>
          <w:sz w:val="28"/>
          <w:szCs w:val="21"/>
        </w:rPr>
        <w:br/>
      </w:r>
      <w:r w:rsidR="00A75C7E" w:rsidRPr="00BF32EC">
        <w:rPr>
          <w:rFonts w:ascii="华文楷体" w:eastAsia="华文楷体" w:hAnsi="华文楷体" w:hint="eastAsia"/>
          <w:sz w:val="28"/>
          <w:szCs w:val="21"/>
        </w:rPr>
        <w:t>（1）接种植物疫苗，诱导作物产生系统抗性</w:t>
      </w:r>
      <w:r w:rsidRPr="00BF32EC">
        <w:rPr>
          <w:rFonts w:ascii="华文楷体" w:eastAsia="华文楷体" w:hAnsi="华文楷体"/>
          <w:sz w:val="28"/>
          <w:szCs w:val="21"/>
        </w:rPr>
        <w:br/>
      </w:r>
      <w:r w:rsidR="00A75C7E" w:rsidRPr="00BF32EC">
        <w:rPr>
          <w:rFonts w:ascii="华文楷体" w:eastAsia="华文楷体" w:hAnsi="华文楷体" w:hint="eastAsia"/>
          <w:sz w:val="28"/>
          <w:szCs w:val="21"/>
        </w:rPr>
        <w:t>（2）产生多种抗性物质，抑制土壤病原菌</w:t>
      </w:r>
      <w:r w:rsidRPr="00BF32EC">
        <w:rPr>
          <w:rFonts w:ascii="华文楷体" w:eastAsia="华文楷体" w:hAnsi="华文楷体"/>
          <w:sz w:val="28"/>
          <w:szCs w:val="21"/>
        </w:rPr>
        <w:br/>
      </w:r>
      <w:r w:rsidR="00A75C7E" w:rsidRPr="00BF32EC">
        <w:rPr>
          <w:rFonts w:ascii="华文楷体" w:eastAsia="华文楷体" w:hAnsi="华文楷体" w:hint="eastAsia"/>
          <w:sz w:val="28"/>
          <w:szCs w:val="21"/>
        </w:rPr>
        <w:t>（3）产生多种天然植物促生物质，刺激作物生长</w:t>
      </w:r>
      <w:r w:rsidRPr="00BF32EC">
        <w:rPr>
          <w:rFonts w:ascii="华文楷体" w:eastAsia="华文楷体" w:hAnsi="华文楷体"/>
          <w:sz w:val="28"/>
          <w:szCs w:val="21"/>
        </w:rPr>
        <w:br/>
      </w:r>
      <w:r w:rsidR="00A75C7E" w:rsidRPr="00BF32EC">
        <w:rPr>
          <w:rFonts w:ascii="华文楷体" w:eastAsia="华文楷体" w:hAnsi="华文楷体" w:hint="eastAsia"/>
          <w:sz w:val="28"/>
          <w:szCs w:val="21"/>
        </w:rPr>
        <w:t>（4）降解土壤毒素，消除重茬障碍</w:t>
      </w:r>
      <w:r w:rsidRPr="00BF32EC">
        <w:rPr>
          <w:rFonts w:ascii="华文楷体" w:eastAsia="华文楷体" w:hAnsi="华文楷体"/>
          <w:sz w:val="28"/>
          <w:szCs w:val="21"/>
        </w:rPr>
        <w:br/>
      </w:r>
      <w:r w:rsidR="00A75C7E" w:rsidRPr="00BF32EC">
        <w:rPr>
          <w:rFonts w:ascii="华文楷体" w:eastAsia="华文楷体" w:hAnsi="华文楷体" w:hint="eastAsia"/>
          <w:sz w:val="28"/>
          <w:szCs w:val="21"/>
        </w:rPr>
        <w:t>（5）优化作物根际微生物环境，提高有益微生物种群数量</w:t>
      </w:r>
      <w:r w:rsidRPr="00BF32EC">
        <w:rPr>
          <w:rFonts w:ascii="华文楷体" w:eastAsia="华文楷体" w:hAnsi="华文楷体"/>
          <w:sz w:val="28"/>
          <w:szCs w:val="21"/>
        </w:rPr>
        <w:br/>
      </w:r>
      <w:r w:rsidR="00A75C7E" w:rsidRPr="00BF32EC">
        <w:rPr>
          <w:rFonts w:ascii="华文楷体" w:eastAsia="华文楷体" w:hAnsi="华文楷体" w:hint="eastAsia"/>
          <w:sz w:val="28"/>
          <w:szCs w:val="21"/>
        </w:rPr>
        <w:t>（6）腐熟有机物料（固体产品具备此项功能）</w:t>
      </w:r>
    </w:p>
    <w:p w:rsidR="006074ED" w:rsidRDefault="00A75C7E" w:rsidP="00E1064C">
      <w:pPr>
        <w:numPr>
          <w:ilvl w:val="1"/>
          <w:numId w:val="2"/>
        </w:numPr>
        <w:spacing w:line="276" w:lineRule="auto"/>
        <w:ind w:left="426" w:hangingChars="152" w:hanging="426"/>
        <w:rPr>
          <w:rFonts w:ascii="华文楷体" w:eastAsia="华文楷体" w:hAnsi="华文楷体"/>
          <w:sz w:val="28"/>
          <w:szCs w:val="21"/>
        </w:rPr>
      </w:pPr>
      <w:r w:rsidRPr="00BF32EC">
        <w:rPr>
          <w:rFonts w:ascii="华文楷体" w:eastAsia="华文楷体" w:hAnsi="华文楷体" w:hint="eastAsia"/>
          <w:sz w:val="28"/>
          <w:szCs w:val="21"/>
        </w:rPr>
        <w:t>间接</w:t>
      </w:r>
      <w:r w:rsidR="006074ED" w:rsidRPr="00BF32EC">
        <w:rPr>
          <w:rFonts w:ascii="华文楷体" w:eastAsia="华文楷体" w:hAnsi="华文楷体" w:hint="eastAsia"/>
          <w:sz w:val="28"/>
          <w:szCs w:val="21"/>
        </w:rPr>
        <w:t>功效</w:t>
      </w:r>
      <w:r w:rsidRPr="00BF32EC">
        <w:rPr>
          <w:rFonts w:ascii="华文楷体" w:eastAsia="华文楷体" w:hAnsi="华文楷体" w:hint="eastAsia"/>
          <w:sz w:val="28"/>
          <w:szCs w:val="21"/>
        </w:rPr>
        <w:t>：</w:t>
      </w:r>
      <w:r w:rsidR="006074ED" w:rsidRPr="00BF32EC">
        <w:rPr>
          <w:rFonts w:ascii="华文楷体" w:eastAsia="华文楷体" w:hAnsi="华文楷体"/>
          <w:sz w:val="28"/>
          <w:szCs w:val="21"/>
        </w:rPr>
        <w:br/>
      </w:r>
      <w:r w:rsidRPr="00BF32EC">
        <w:rPr>
          <w:rFonts w:ascii="华文楷体" w:eastAsia="华文楷体" w:hAnsi="华文楷体" w:hint="eastAsia"/>
          <w:sz w:val="28"/>
          <w:szCs w:val="21"/>
        </w:rPr>
        <w:t>（1）改善土壤结构和营养平衡，提高土壤持续生产能力</w:t>
      </w:r>
      <w:r w:rsidR="006074ED" w:rsidRPr="00BF32EC">
        <w:rPr>
          <w:rFonts w:ascii="华文楷体" w:eastAsia="华文楷体" w:hAnsi="华文楷体"/>
          <w:sz w:val="28"/>
          <w:szCs w:val="21"/>
        </w:rPr>
        <w:br/>
      </w:r>
      <w:r w:rsidRPr="00BF32EC">
        <w:rPr>
          <w:rFonts w:ascii="华文楷体" w:eastAsia="华文楷体" w:hAnsi="华文楷体" w:hint="eastAsia"/>
          <w:sz w:val="28"/>
          <w:szCs w:val="21"/>
        </w:rPr>
        <w:t>（2）刺激作物根系生长发育</w:t>
      </w:r>
      <w:r w:rsidR="006074ED" w:rsidRPr="00BF32EC">
        <w:rPr>
          <w:rFonts w:ascii="华文楷体" w:eastAsia="华文楷体" w:hAnsi="华文楷体"/>
          <w:sz w:val="28"/>
          <w:szCs w:val="21"/>
        </w:rPr>
        <w:br/>
      </w:r>
      <w:r w:rsidRPr="00BF32EC">
        <w:rPr>
          <w:rFonts w:ascii="华文楷体" w:eastAsia="华文楷体" w:hAnsi="华文楷体" w:hint="eastAsia"/>
          <w:sz w:val="28"/>
          <w:szCs w:val="21"/>
        </w:rPr>
        <w:t>（3）提高土壤中有效养分供应和作物吸收养分的能力</w:t>
      </w:r>
      <w:r w:rsidR="006074ED" w:rsidRPr="00BF32EC">
        <w:rPr>
          <w:rFonts w:ascii="华文楷体" w:eastAsia="华文楷体" w:hAnsi="华文楷体"/>
          <w:sz w:val="28"/>
          <w:szCs w:val="21"/>
        </w:rPr>
        <w:br/>
      </w:r>
      <w:r w:rsidRPr="00BF32EC">
        <w:rPr>
          <w:rFonts w:ascii="华文楷体" w:eastAsia="华文楷体" w:hAnsi="华文楷体" w:hint="eastAsia"/>
          <w:sz w:val="28"/>
          <w:szCs w:val="21"/>
        </w:rPr>
        <w:t>（4）提高植物抗旱、抗寒、耐高温特性</w:t>
      </w:r>
      <w:r w:rsidR="006074ED" w:rsidRPr="00BF32EC">
        <w:rPr>
          <w:rFonts w:ascii="华文楷体" w:eastAsia="华文楷体" w:hAnsi="华文楷体"/>
          <w:sz w:val="28"/>
          <w:szCs w:val="21"/>
        </w:rPr>
        <w:br/>
      </w:r>
      <w:r w:rsidRPr="00BF32EC">
        <w:rPr>
          <w:rFonts w:ascii="华文楷体" w:eastAsia="华文楷体" w:hAnsi="华文楷体" w:hint="eastAsia"/>
          <w:sz w:val="28"/>
          <w:szCs w:val="21"/>
        </w:rPr>
        <w:t>（</w:t>
      </w:r>
      <w:r w:rsidR="00AE0069">
        <w:rPr>
          <w:rFonts w:ascii="华文楷体" w:eastAsia="华文楷体" w:hAnsi="华文楷体" w:hint="eastAsia"/>
          <w:sz w:val="28"/>
          <w:szCs w:val="21"/>
        </w:rPr>
        <w:t>5</w:t>
      </w:r>
      <w:r w:rsidRPr="00BF32EC">
        <w:rPr>
          <w:rFonts w:ascii="华文楷体" w:eastAsia="华文楷体" w:hAnsi="华文楷体" w:hint="eastAsia"/>
          <w:sz w:val="28"/>
          <w:szCs w:val="21"/>
        </w:rPr>
        <w:t>）提高产量和产品品</w:t>
      </w:r>
      <w:r w:rsidR="00AE0069">
        <w:rPr>
          <w:rFonts w:ascii="华文楷体" w:eastAsia="华文楷体" w:hAnsi="华文楷体" w:hint="eastAsia"/>
          <w:sz w:val="28"/>
          <w:szCs w:val="21"/>
        </w:rPr>
        <w:t>质</w:t>
      </w:r>
    </w:p>
    <w:p w:rsidR="00835AFF" w:rsidRDefault="00835AFF" w:rsidP="00E1064C">
      <w:pPr>
        <w:numPr>
          <w:ilvl w:val="1"/>
          <w:numId w:val="2"/>
        </w:numPr>
        <w:spacing w:line="276" w:lineRule="auto"/>
        <w:ind w:left="426" w:hangingChars="152" w:hanging="426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产品剂型：</w:t>
      </w:r>
    </w:p>
    <w:p w:rsidR="00835AFF" w:rsidRPr="0055491F" w:rsidRDefault="0055491F" w:rsidP="0055491F">
      <w:pPr>
        <w:spacing w:line="276" w:lineRule="auto"/>
        <w:ind w:firstLineChars="150" w:firstLine="420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（1）</w:t>
      </w:r>
      <w:r w:rsidR="00835AFF" w:rsidRPr="0055491F">
        <w:rPr>
          <w:rFonts w:ascii="华文楷体" w:eastAsia="华文楷体" w:hAnsi="华文楷体"/>
          <w:sz w:val="28"/>
          <w:szCs w:val="21"/>
        </w:rPr>
        <w:t>PGPR</w:t>
      </w:r>
      <w:r w:rsidR="00835AFF" w:rsidRPr="0055491F">
        <w:rPr>
          <w:rFonts w:ascii="华文楷体" w:eastAsia="华文楷体" w:hAnsi="华文楷体" w:hint="eastAsia"/>
          <w:sz w:val="28"/>
          <w:szCs w:val="21"/>
        </w:rPr>
        <w:t>多功能菌剂（</w:t>
      </w:r>
      <w:r w:rsidR="003248E2">
        <w:rPr>
          <w:rFonts w:ascii="华文楷体" w:eastAsia="华文楷体" w:hAnsi="华文楷体" w:hint="eastAsia"/>
          <w:sz w:val="28"/>
          <w:szCs w:val="21"/>
        </w:rPr>
        <w:t>樱桃</w:t>
      </w:r>
      <w:r w:rsidR="00887DC8" w:rsidRPr="0055491F">
        <w:rPr>
          <w:rFonts w:ascii="华文楷体" w:eastAsia="华文楷体" w:hAnsi="华文楷体" w:hint="eastAsia"/>
          <w:sz w:val="28"/>
          <w:szCs w:val="21"/>
        </w:rPr>
        <w:t>专用</w:t>
      </w:r>
      <w:r w:rsidR="00835AFF" w:rsidRPr="0055491F">
        <w:rPr>
          <w:rFonts w:ascii="华文楷体" w:eastAsia="华文楷体" w:hAnsi="华文楷体" w:hint="eastAsia"/>
          <w:sz w:val="28"/>
          <w:szCs w:val="21"/>
        </w:rPr>
        <w:t>）</w:t>
      </w:r>
      <w:r w:rsidR="00887DC8" w:rsidRPr="0055491F">
        <w:rPr>
          <w:rFonts w:ascii="华文楷体" w:eastAsia="华文楷体" w:hAnsi="华文楷体" w:hint="eastAsia"/>
          <w:sz w:val="28"/>
          <w:szCs w:val="21"/>
        </w:rPr>
        <w:t>——液体</w:t>
      </w:r>
      <w:r w:rsidR="00835AFF" w:rsidRPr="0055491F">
        <w:rPr>
          <w:rFonts w:ascii="华文楷体" w:eastAsia="华文楷体" w:hAnsi="华文楷体" w:hint="eastAsia"/>
          <w:sz w:val="28"/>
          <w:szCs w:val="21"/>
        </w:rPr>
        <w:t>，1L/瓶</w:t>
      </w:r>
    </w:p>
    <w:p w:rsidR="00835AFF" w:rsidRPr="0055491F" w:rsidRDefault="0055491F" w:rsidP="0055491F">
      <w:pPr>
        <w:spacing w:line="276" w:lineRule="auto"/>
        <w:ind w:firstLineChars="150" w:firstLine="420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（2）</w:t>
      </w:r>
      <w:r w:rsidR="00835AFF" w:rsidRPr="0055491F">
        <w:rPr>
          <w:rFonts w:ascii="华文楷体" w:eastAsia="华文楷体" w:hAnsi="华文楷体" w:hint="eastAsia"/>
          <w:sz w:val="28"/>
          <w:szCs w:val="21"/>
        </w:rPr>
        <w:t>PGPR</w:t>
      </w:r>
      <w:r w:rsidR="00887DC8" w:rsidRPr="0055491F">
        <w:rPr>
          <w:rFonts w:ascii="华文楷体" w:eastAsia="华文楷体" w:hAnsi="华文楷体" w:hint="eastAsia"/>
          <w:sz w:val="28"/>
          <w:szCs w:val="21"/>
        </w:rPr>
        <w:t>多功能菌剂（</w:t>
      </w:r>
      <w:r w:rsidR="003248E2">
        <w:rPr>
          <w:rFonts w:ascii="华文楷体" w:eastAsia="华文楷体" w:hAnsi="华文楷体" w:hint="eastAsia"/>
          <w:sz w:val="28"/>
          <w:szCs w:val="21"/>
        </w:rPr>
        <w:t>樱桃</w:t>
      </w:r>
      <w:r w:rsidR="00887DC8" w:rsidRPr="0055491F">
        <w:rPr>
          <w:rFonts w:ascii="华文楷体" w:eastAsia="华文楷体" w:hAnsi="华文楷体" w:hint="eastAsia"/>
          <w:sz w:val="28"/>
          <w:szCs w:val="21"/>
        </w:rPr>
        <w:t>专用</w:t>
      </w:r>
      <w:r w:rsidR="00835AFF" w:rsidRPr="0055491F">
        <w:rPr>
          <w:rFonts w:ascii="华文楷体" w:eastAsia="华文楷体" w:hAnsi="华文楷体" w:hint="eastAsia"/>
          <w:sz w:val="28"/>
          <w:szCs w:val="21"/>
        </w:rPr>
        <w:t>）</w:t>
      </w:r>
      <w:r w:rsidR="00887DC8" w:rsidRPr="0055491F">
        <w:rPr>
          <w:rFonts w:ascii="华文楷体" w:eastAsia="华文楷体" w:hAnsi="华文楷体" w:hint="eastAsia"/>
          <w:sz w:val="28"/>
          <w:szCs w:val="21"/>
        </w:rPr>
        <w:t>——固体</w:t>
      </w:r>
      <w:r w:rsidR="00835AFF" w:rsidRPr="0055491F">
        <w:rPr>
          <w:rFonts w:ascii="华文楷体" w:eastAsia="华文楷体" w:hAnsi="华文楷体" w:hint="eastAsia"/>
          <w:sz w:val="28"/>
          <w:szCs w:val="21"/>
        </w:rPr>
        <w:t>，5kg/袋</w:t>
      </w:r>
    </w:p>
    <w:p w:rsidR="00AE0069" w:rsidRPr="00E1064C" w:rsidRDefault="00091F3D" w:rsidP="00E1064C">
      <w:pPr>
        <w:numPr>
          <w:ilvl w:val="0"/>
          <w:numId w:val="2"/>
        </w:numPr>
        <w:spacing w:line="276" w:lineRule="auto"/>
        <w:ind w:left="0" w:firstLine="0"/>
        <w:rPr>
          <w:rFonts w:ascii="黑体" w:eastAsia="黑体" w:hAnsi="华文楷体"/>
          <w:sz w:val="28"/>
          <w:szCs w:val="21"/>
        </w:rPr>
      </w:pPr>
      <w:r w:rsidRPr="00E1064C">
        <w:rPr>
          <w:rFonts w:ascii="黑体" w:eastAsia="黑体" w:hAnsi="华文楷体" w:hint="eastAsia"/>
          <w:sz w:val="28"/>
          <w:szCs w:val="21"/>
        </w:rPr>
        <w:lastRenderedPageBreak/>
        <w:t>使用方法：</w:t>
      </w:r>
    </w:p>
    <w:p w:rsidR="00AF3C43" w:rsidRPr="00AF3C43" w:rsidRDefault="00AF3C43" w:rsidP="00AF3C43">
      <w:pPr>
        <w:spacing w:line="276" w:lineRule="auto"/>
        <w:rPr>
          <w:rFonts w:ascii="华文楷体" w:eastAsia="华文楷体" w:hAnsi="华文楷体"/>
          <w:color w:val="E20EC9"/>
          <w:sz w:val="36"/>
          <w:szCs w:val="21"/>
        </w:rPr>
      </w:pPr>
      <w:r>
        <w:rPr>
          <w:rFonts w:ascii="华文楷体" w:eastAsia="华文楷体" w:hAnsi="华文楷体" w:hint="eastAsia"/>
          <w:b/>
          <w:color w:val="E20EC9"/>
          <w:sz w:val="28"/>
          <w:szCs w:val="21"/>
        </w:rPr>
        <w:t>(</w:t>
      </w:r>
      <w:proofErr w:type="gramStart"/>
      <w:r>
        <w:rPr>
          <w:rFonts w:ascii="华文楷体" w:eastAsia="华文楷体" w:hAnsi="华文楷体" w:hint="eastAsia"/>
          <w:b/>
          <w:color w:val="E20EC9"/>
          <w:sz w:val="28"/>
          <w:szCs w:val="21"/>
        </w:rPr>
        <w:t>一</w:t>
      </w:r>
      <w:proofErr w:type="gramEnd"/>
      <w:r>
        <w:rPr>
          <w:rFonts w:ascii="华文楷体" w:eastAsia="华文楷体" w:hAnsi="华文楷体" w:hint="eastAsia"/>
          <w:b/>
          <w:color w:val="E20EC9"/>
          <w:sz w:val="28"/>
          <w:szCs w:val="21"/>
        </w:rPr>
        <w:t>)</w:t>
      </w:r>
      <w:r w:rsidRPr="00AF3C43">
        <w:rPr>
          <w:rFonts w:ascii="华文楷体" w:eastAsia="华文楷体" w:hAnsi="华文楷体" w:hint="eastAsia"/>
          <w:b/>
          <w:color w:val="E20EC9"/>
          <w:sz w:val="36"/>
          <w:szCs w:val="21"/>
        </w:rPr>
        <w:t>秋季施肥</w:t>
      </w:r>
    </w:p>
    <w:p w:rsidR="00AF3C43" w:rsidRPr="00AF3531" w:rsidRDefault="00AF3C43" w:rsidP="00AF3C43">
      <w:pPr>
        <w:rPr>
          <w:rFonts w:ascii="黑体" w:eastAsia="黑体" w:hAnsi="华文楷体"/>
          <w:bCs/>
          <w:sz w:val="28"/>
          <w:szCs w:val="28"/>
        </w:rPr>
      </w:pPr>
      <w:r w:rsidRPr="00AF3531">
        <w:rPr>
          <w:rFonts w:ascii="黑体" w:eastAsia="黑体" w:hAnsi="华文楷体" w:hint="eastAsia"/>
          <w:bCs/>
          <w:sz w:val="28"/>
          <w:szCs w:val="28"/>
        </w:rPr>
        <w:t>方案一、微生物菌肥：每亩地</w:t>
      </w:r>
      <w:r w:rsidR="0055491F">
        <w:rPr>
          <w:rFonts w:ascii="黑体" w:eastAsia="黑体" w:hAnsi="华文楷体" w:hint="eastAsia"/>
          <w:bCs/>
          <w:sz w:val="28"/>
          <w:szCs w:val="28"/>
        </w:rPr>
        <w:t>施用</w:t>
      </w:r>
      <w:r w:rsidRPr="00AF3531">
        <w:rPr>
          <w:rFonts w:ascii="黑体" w:eastAsia="黑体" w:hAnsi="华文楷体" w:hint="eastAsia"/>
          <w:bCs/>
          <w:sz w:val="28"/>
          <w:szCs w:val="28"/>
        </w:rPr>
        <w:t>10</w:t>
      </w:r>
      <w:r>
        <w:rPr>
          <w:rFonts w:ascii="黑体" w:eastAsia="黑体" w:hAnsi="华文楷体" w:hint="eastAsia"/>
          <w:bCs/>
          <w:sz w:val="28"/>
          <w:szCs w:val="28"/>
        </w:rPr>
        <w:t>kg</w:t>
      </w:r>
    </w:p>
    <w:p w:rsidR="00AF3C43" w:rsidRPr="002750E0" w:rsidRDefault="00AF3C43" w:rsidP="00AF3C43">
      <w:pPr>
        <w:ind w:firstLineChars="200" w:firstLine="560"/>
        <w:rPr>
          <w:rFonts w:ascii="华文楷体" w:eastAsia="华文楷体" w:hAnsi="华文楷体"/>
          <w:bCs/>
          <w:sz w:val="28"/>
          <w:szCs w:val="28"/>
        </w:rPr>
      </w:pPr>
      <w:r>
        <w:rPr>
          <w:rFonts w:ascii="华文楷体" w:eastAsia="华文楷体" w:hAnsi="华文楷体" w:hint="eastAsia"/>
          <w:bCs/>
          <w:sz w:val="28"/>
          <w:szCs w:val="28"/>
        </w:rPr>
        <w:t>方法1</w:t>
      </w:r>
      <w:r w:rsidR="00B7652B">
        <w:rPr>
          <w:rFonts w:ascii="华文楷体" w:eastAsia="华文楷体" w:hAnsi="华文楷体" w:hint="eastAsia"/>
          <w:bCs/>
          <w:sz w:val="28"/>
          <w:szCs w:val="28"/>
        </w:rPr>
        <w:t>：</w:t>
      </w:r>
      <w:r w:rsidRPr="002750E0">
        <w:rPr>
          <w:rFonts w:ascii="华文楷体" w:eastAsia="华文楷体" w:hAnsi="华文楷体" w:hint="eastAsia"/>
          <w:bCs/>
          <w:sz w:val="28"/>
          <w:szCs w:val="28"/>
        </w:rPr>
        <w:t>将10</w:t>
      </w:r>
      <w:r w:rsidRPr="00AF3531">
        <w:rPr>
          <w:rFonts w:ascii="黑体" w:eastAsia="黑体" w:hAnsi="华文楷体" w:hint="eastAsia"/>
          <w:bCs/>
          <w:sz w:val="28"/>
          <w:szCs w:val="28"/>
        </w:rPr>
        <w:t xml:space="preserve"> </w:t>
      </w:r>
      <w:r>
        <w:rPr>
          <w:rFonts w:ascii="黑体" w:eastAsia="黑体" w:hAnsi="华文楷体" w:hint="eastAsia"/>
          <w:bCs/>
          <w:sz w:val="28"/>
          <w:szCs w:val="28"/>
        </w:rPr>
        <w:t>kg</w:t>
      </w:r>
      <w:r w:rsidRPr="002750E0">
        <w:rPr>
          <w:rFonts w:ascii="华文楷体" w:eastAsia="华文楷体" w:hAnsi="华文楷体" w:hint="eastAsia"/>
          <w:bCs/>
          <w:sz w:val="28"/>
          <w:szCs w:val="28"/>
        </w:rPr>
        <w:t>均匀混入100</w:t>
      </w:r>
      <w:r w:rsidRPr="00AF3531">
        <w:rPr>
          <w:rFonts w:ascii="黑体" w:eastAsia="黑体" w:hAnsi="华文楷体" w:hint="eastAsia"/>
          <w:bCs/>
          <w:sz w:val="28"/>
          <w:szCs w:val="28"/>
        </w:rPr>
        <w:t xml:space="preserve"> </w:t>
      </w:r>
      <w:r>
        <w:rPr>
          <w:rFonts w:ascii="黑体" w:eastAsia="黑体" w:hAnsi="华文楷体" w:hint="eastAsia"/>
          <w:bCs/>
          <w:sz w:val="28"/>
          <w:szCs w:val="28"/>
        </w:rPr>
        <w:t>kg</w:t>
      </w:r>
      <w:r w:rsidRPr="002750E0">
        <w:rPr>
          <w:rFonts w:ascii="华文楷体" w:eastAsia="华文楷体" w:hAnsi="华文楷体" w:hint="eastAsia"/>
          <w:bCs/>
          <w:sz w:val="28"/>
          <w:szCs w:val="28"/>
        </w:rPr>
        <w:t>有机肥中，放置3-5天使其进行一次繁殖，再将繁殖好的生物有机肥配合复合肥均匀施入每棵树的施肥穴中。</w:t>
      </w:r>
    </w:p>
    <w:p w:rsidR="00AF3C43" w:rsidRPr="002750E0" w:rsidRDefault="00AF3C43" w:rsidP="00AF3C43">
      <w:pPr>
        <w:ind w:firstLineChars="200" w:firstLine="560"/>
        <w:rPr>
          <w:rFonts w:ascii="华文楷体" w:eastAsia="华文楷体" w:hAnsi="华文楷体"/>
          <w:bCs/>
          <w:sz w:val="28"/>
          <w:szCs w:val="28"/>
        </w:rPr>
      </w:pPr>
      <w:r>
        <w:rPr>
          <w:rFonts w:ascii="华文楷体" w:eastAsia="华文楷体" w:hAnsi="华文楷体" w:hint="eastAsia"/>
          <w:bCs/>
          <w:sz w:val="28"/>
          <w:szCs w:val="28"/>
        </w:rPr>
        <w:t>方法2</w:t>
      </w:r>
      <w:r w:rsidR="00B7652B">
        <w:rPr>
          <w:rFonts w:ascii="华文楷体" w:eastAsia="华文楷体" w:hAnsi="华文楷体" w:hint="eastAsia"/>
          <w:bCs/>
          <w:sz w:val="28"/>
          <w:szCs w:val="28"/>
        </w:rPr>
        <w:t>：</w:t>
      </w:r>
      <w:r w:rsidRPr="002750E0">
        <w:rPr>
          <w:rFonts w:ascii="华文楷体" w:eastAsia="华文楷体" w:hAnsi="华文楷体" w:hint="eastAsia"/>
          <w:bCs/>
          <w:sz w:val="28"/>
          <w:szCs w:val="28"/>
        </w:rPr>
        <w:t>每亩地施用10</w:t>
      </w:r>
      <w:r w:rsidRPr="00AF3531">
        <w:rPr>
          <w:rFonts w:ascii="黑体" w:eastAsia="黑体" w:hAnsi="华文楷体" w:hint="eastAsia"/>
          <w:bCs/>
          <w:sz w:val="28"/>
          <w:szCs w:val="28"/>
        </w:rPr>
        <w:t xml:space="preserve"> </w:t>
      </w:r>
      <w:r>
        <w:rPr>
          <w:rFonts w:ascii="黑体" w:eastAsia="黑体" w:hAnsi="华文楷体" w:hint="eastAsia"/>
          <w:bCs/>
          <w:sz w:val="28"/>
          <w:szCs w:val="28"/>
        </w:rPr>
        <w:t>kg</w:t>
      </w:r>
      <w:r w:rsidRPr="002750E0">
        <w:rPr>
          <w:rFonts w:ascii="华文楷体" w:eastAsia="华文楷体" w:hAnsi="华文楷体" w:hint="eastAsia"/>
          <w:bCs/>
          <w:sz w:val="28"/>
          <w:szCs w:val="28"/>
        </w:rPr>
        <w:t>微生物菌肥，即每棵树施入200g微生物菌肥，可以在正常施肥的基础上，将200g菌肥均匀的撒入每棵树施肥沟中，覆土即可。</w:t>
      </w:r>
    </w:p>
    <w:p w:rsidR="00AF3C43" w:rsidRPr="00AF3531" w:rsidRDefault="00AF3C43" w:rsidP="00AF3C43">
      <w:pPr>
        <w:rPr>
          <w:rFonts w:ascii="黑体" w:eastAsia="黑体" w:hAnsi="华文楷体"/>
          <w:bCs/>
          <w:sz w:val="28"/>
          <w:szCs w:val="28"/>
        </w:rPr>
      </w:pPr>
      <w:r w:rsidRPr="00AF3531">
        <w:rPr>
          <w:rFonts w:ascii="黑体" w:eastAsia="黑体" w:hAnsi="华文楷体" w:hint="eastAsia"/>
          <w:bCs/>
          <w:sz w:val="28"/>
          <w:szCs w:val="28"/>
        </w:rPr>
        <w:t>方案二、多功能菌剂：每亩地施用</w:t>
      </w:r>
      <w:r>
        <w:rPr>
          <w:rFonts w:ascii="黑体" w:eastAsia="黑体" w:hAnsi="华文楷体" w:hint="eastAsia"/>
          <w:bCs/>
          <w:sz w:val="28"/>
          <w:szCs w:val="28"/>
        </w:rPr>
        <w:t>2</w:t>
      </w:r>
      <w:r w:rsidRPr="00AF3531">
        <w:rPr>
          <w:rFonts w:ascii="黑体" w:eastAsia="黑体" w:hAnsi="华文楷体" w:hint="eastAsia"/>
          <w:bCs/>
          <w:sz w:val="28"/>
          <w:szCs w:val="28"/>
        </w:rPr>
        <w:t>瓶</w:t>
      </w:r>
    </w:p>
    <w:p w:rsidR="00AF3C43" w:rsidRPr="002750E0" w:rsidRDefault="00AF3C43" w:rsidP="00AF3C43">
      <w:pPr>
        <w:ind w:firstLineChars="200" w:firstLine="560"/>
        <w:rPr>
          <w:rFonts w:ascii="华文楷体" w:eastAsia="华文楷体" w:hAnsi="华文楷体"/>
          <w:bCs/>
          <w:sz w:val="28"/>
          <w:szCs w:val="28"/>
        </w:rPr>
      </w:pPr>
      <w:r>
        <w:rPr>
          <w:rFonts w:ascii="华文楷体" w:eastAsia="华文楷体" w:hAnsi="华文楷体" w:hint="eastAsia"/>
          <w:bCs/>
          <w:sz w:val="28"/>
          <w:szCs w:val="28"/>
        </w:rPr>
        <w:t>方法1</w:t>
      </w:r>
      <w:r w:rsidR="00B7652B">
        <w:rPr>
          <w:rFonts w:ascii="华文楷体" w:eastAsia="华文楷体" w:hAnsi="华文楷体" w:hint="eastAsia"/>
          <w:bCs/>
          <w:sz w:val="28"/>
          <w:szCs w:val="28"/>
        </w:rPr>
        <w:t>：</w:t>
      </w:r>
      <w:r w:rsidRPr="002750E0">
        <w:rPr>
          <w:rFonts w:ascii="华文楷体" w:eastAsia="华文楷体" w:hAnsi="华文楷体" w:hint="eastAsia"/>
          <w:bCs/>
          <w:sz w:val="28"/>
          <w:szCs w:val="28"/>
        </w:rPr>
        <w:t>将两瓶多功能菌液均匀吸附到50-100</w:t>
      </w:r>
      <w:r w:rsidRPr="00AF3531">
        <w:rPr>
          <w:rFonts w:ascii="黑体" w:eastAsia="黑体" w:hAnsi="华文楷体" w:hint="eastAsia"/>
          <w:bCs/>
          <w:sz w:val="28"/>
          <w:szCs w:val="28"/>
        </w:rPr>
        <w:t xml:space="preserve"> </w:t>
      </w:r>
      <w:r>
        <w:rPr>
          <w:rFonts w:ascii="黑体" w:eastAsia="黑体" w:hAnsi="华文楷体" w:hint="eastAsia"/>
          <w:bCs/>
          <w:sz w:val="28"/>
          <w:szCs w:val="28"/>
        </w:rPr>
        <w:t>kg</w:t>
      </w:r>
      <w:r w:rsidRPr="002750E0">
        <w:rPr>
          <w:rFonts w:ascii="华文楷体" w:eastAsia="华文楷体" w:hAnsi="华文楷体" w:hint="eastAsia"/>
          <w:bCs/>
          <w:sz w:val="28"/>
          <w:szCs w:val="28"/>
        </w:rPr>
        <w:t>有机肥中，在将这些有机肥均匀的施入每棵果树的</w:t>
      </w:r>
      <w:proofErr w:type="gramStart"/>
      <w:r w:rsidRPr="002750E0">
        <w:rPr>
          <w:rFonts w:ascii="华文楷体" w:eastAsia="华文楷体" w:hAnsi="华文楷体" w:hint="eastAsia"/>
          <w:bCs/>
          <w:sz w:val="28"/>
          <w:szCs w:val="28"/>
        </w:rPr>
        <w:t>施肥沟即可</w:t>
      </w:r>
      <w:proofErr w:type="gramEnd"/>
      <w:r w:rsidRPr="002750E0">
        <w:rPr>
          <w:rFonts w:ascii="华文楷体" w:eastAsia="华文楷体" w:hAnsi="华文楷体" w:hint="eastAsia"/>
          <w:bCs/>
          <w:sz w:val="28"/>
          <w:szCs w:val="28"/>
        </w:rPr>
        <w:t>；</w:t>
      </w:r>
    </w:p>
    <w:p w:rsidR="00AF3C43" w:rsidRPr="002750E0" w:rsidRDefault="00AF3C43" w:rsidP="00AF3C43">
      <w:pPr>
        <w:ind w:firstLineChars="200" w:firstLine="560"/>
        <w:rPr>
          <w:rFonts w:ascii="华文楷体" w:eastAsia="华文楷体" w:hAnsi="华文楷体"/>
          <w:bCs/>
          <w:sz w:val="28"/>
          <w:szCs w:val="28"/>
        </w:rPr>
      </w:pPr>
      <w:r>
        <w:rPr>
          <w:rFonts w:ascii="华文楷体" w:eastAsia="华文楷体" w:hAnsi="华文楷体" w:hint="eastAsia"/>
          <w:bCs/>
          <w:sz w:val="28"/>
          <w:szCs w:val="28"/>
        </w:rPr>
        <w:t>方法2</w:t>
      </w:r>
      <w:r w:rsidR="00B7652B">
        <w:rPr>
          <w:rFonts w:ascii="华文楷体" w:eastAsia="华文楷体" w:hAnsi="华文楷体" w:hint="eastAsia"/>
          <w:bCs/>
          <w:sz w:val="28"/>
          <w:szCs w:val="28"/>
        </w:rPr>
        <w:t>：</w:t>
      </w:r>
      <w:r w:rsidRPr="002750E0">
        <w:rPr>
          <w:rFonts w:ascii="华文楷体" w:eastAsia="华文楷体" w:hAnsi="华文楷体" w:hint="eastAsia"/>
          <w:bCs/>
          <w:sz w:val="28"/>
          <w:szCs w:val="28"/>
        </w:rPr>
        <w:t>将两瓶液体稀释50-100倍，均匀的喷洒到每棵树的施肥穴中，喷洒时，可在穴中集中一点喷洒，使微生物定殖速度更快一些。</w:t>
      </w:r>
    </w:p>
    <w:p w:rsidR="00AF3C43" w:rsidRPr="00AF3C43" w:rsidRDefault="00AF3C43" w:rsidP="00AF3C43">
      <w:pPr>
        <w:rPr>
          <w:rFonts w:ascii="华文楷体" w:eastAsia="华文楷体" w:hAnsi="华文楷体"/>
          <w:b/>
          <w:bCs/>
          <w:color w:val="E20EC9"/>
          <w:sz w:val="36"/>
          <w:szCs w:val="28"/>
        </w:rPr>
      </w:pPr>
      <w:r w:rsidRPr="00AF3C43">
        <w:rPr>
          <w:rFonts w:ascii="华文楷体" w:eastAsia="华文楷体" w:hAnsi="华文楷体" w:hint="eastAsia"/>
          <w:b/>
          <w:bCs/>
          <w:color w:val="E20EC9"/>
          <w:sz w:val="36"/>
          <w:szCs w:val="28"/>
        </w:rPr>
        <w:t>(二)春夏季追肥</w:t>
      </w:r>
    </w:p>
    <w:p w:rsidR="00AF3C43" w:rsidRPr="00AF3531" w:rsidRDefault="00AF3C43" w:rsidP="00AF3C43">
      <w:pPr>
        <w:rPr>
          <w:rFonts w:ascii="黑体" w:eastAsia="黑体" w:hAnsi="华文楷体"/>
          <w:bCs/>
          <w:sz w:val="28"/>
          <w:szCs w:val="28"/>
        </w:rPr>
      </w:pPr>
      <w:r w:rsidRPr="00AF3531">
        <w:rPr>
          <w:rFonts w:ascii="黑体" w:eastAsia="黑体" w:hAnsi="华文楷体" w:hint="eastAsia"/>
          <w:bCs/>
          <w:sz w:val="28"/>
          <w:szCs w:val="28"/>
        </w:rPr>
        <w:t>方案一、微生物菌肥：每亩地</w:t>
      </w:r>
      <w:r w:rsidR="0055491F">
        <w:rPr>
          <w:rFonts w:ascii="黑体" w:eastAsia="黑体" w:hAnsi="华文楷体" w:hint="eastAsia"/>
          <w:bCs/>
          <w:sz w:val="28"/>
          <w:szCs w:val="28"/>
        </w:rPr>
        <w:t>施用</w:t>
      </w:r>
      <w:r w:rsidRPr="00AF3531">
        <w:rPr>
          <w:rFonts w:ascii="黑体" w:eastAsia="黑体" w:hAnsi="华文楷体" w:hint="eastAsia"/>
          <w:bCs/>
          <w:sz w:val="28"/>
          <w:szCs w:val="28"/>
        </w:rPr>
        <w:t xml:space="preserve">5 </w:t>
      </w:r>
      <w:r>
        <w:rPr>
          <w:rFonts w:ascii="黑体" w:eastAsia="黑体" w:hAnsi="华文楷体" w:hint="eastAsia"/>
          <w:bCs/>
          <w:sz w:val="28"/>
          <w:szCs w:val="28"/>
        </w:rPr>
        <w:t>kg</w:t>
      </w:r>
      <w:r w:rsidRPr="00AF3531">
        <w:rPr>
          <w:rFonts w:ascii="黑体" w:eastAsia="黑体" w:hAnsi="华文楷体" w:hint="eastAsia"/>
          <w:bCs/>
          <w:sz w:val="28"/>
          <w:szCs w:val="28"/>
        </w:rPr>
        <w:t xml:space="preserve"> -10 </w:t>
      </w:r>
      <w:r>
        <w:rPr>
          <w:rFonts w:ascii="黑体" w:eastAsia="黑体" w:hAnsi="华文楷体" w:hint="eastAsia"/>
          <w:bCs/>
          <w:sz w:val="28"/>
          <w:szCs w:val="28"/>
        </w:rPr>
        <w:t>kg</w:t>
      </w:r>
    </w:p>
    <w:p w:rsidR="00AF3C43" w:rsidRPr="002750E0" w:rsidRDefault="00AF3C43" w:rsidP="00AF3C43">
      <w:pPr>
        <w:ind w:firstLineChars="200" w:firstLine="560"/>
        <w:rPr>
          <w:rFonts w:ascii="华文楷体" w:eastAsia="华文楷体" w:hAnsi="华文楷体"/>
          <w:bCs/>
          <w:sz w:val="28"/>
          <w:szCs w:val="28"/>
        </w:rPr>
      </w:pPr>
      <w:r w:rsidRPr="002750E0">
        <w:rPr>
          <w:rFonts w:ascii="华文楷体" w:eastAsia="华文楷体" w:hAnsi="华文楷体" w:hint="eastAsia"/>
          <w:bCs/>
          <w:sz w:val="28"/>
          <w:szCs w:val="28"/>
        </w:rPr>
        <w:t>将微生物菌肥均匀施入每棵果树的施肥沟中，覆土即可。</w:t>
      </w:r>
    </w:p>
    <w:p w:rsidR="00AF3C43" w:rsidRPr="00AF3531" w:rsidRDefault="00AF3C43" w:rsidP="00AF3C43">
      <w:pPr>
        <w:rPr>
          <w:rFonts w:ascii="黑体" w:eastAsia="黑体" w:hAnsi="华文楷体"/>
          <w:bCs/>
          <w:sz w:val="28"/>
          <w:szCs w:val="28"/>
        </w:rPr>
      </w:pPr>
      <w:r w:rsidRPr="00AF3531">
        <w:rPr>
          <w:rFonts w:ascii="黑体" w:eastAsia="黑体" w:hAnsi="华文楷体" w:hint="eastAsia"/>
          <w:bCs/>
          <w:sz w:val="28"/>
          <w:szCs w:val="28"/>
        </w:rPr>
        <w:t>方案二、多功能菌剂：每亩地施用2瓶</w:t>
      </w:r>
    </w:p>
    <w:p w:rsidR="00AF3C43" w:rsidRPr="002750E0" w:rsidRDefault="00AF3C43" w:rsidP="00AF3C43">
      <w:pPr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2750E0">
        <w:rPr>
          <w:rFonts w:ascii="华文楷体" w:eastAsia="华文楷体" w:hAnsi="华文楷体" w:hint="eastAsia"/>
          <w:bCs/>
          <w:sz w:val="28"/>
          <w:szCs w:val="28"/>
        </w:rPr>
        <w:t>将多功能菌剂稀释50-100倍，均匀喷洒于每棵树的施肥沟内，最好集中一点喷洒，喷洒完覆土即可。</w:t>
      </w:r>
    </w:p>
    <w:p w:rsidR="00835AFF" w:rsidRPr="00925442" w:rsidRDefault="00835AFF" w:rsidP="00B73083">
      <w:pPr>
        <w:spacing w:line="276" w:lineRule="auto"/>
        <w:rPr>
          <w:rFonts w:ascii="华文楷体" w:eastAsia="华文楷体" w:hAnsi="华文楷体"/>
          <w:sz w:val="28"/>
          <w:szCs w:val="21"/>
        </w:rPr>
      </w:pPr>
      <w:r w:rsidRPr="00925442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 xml:space="preserve">    </w:t>
      </w:r>
      <w:r w:rsidR="002E2A98" w:rsidRPr="00925442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可在生长期间多次使用。</w:t>
      </w:r>
      <w:r w:rsidR="005D639C" w:rsidRPr="00925442">
        <w:rPr>
          <w:rFonts w:ascii="黑体" w:eastAsia="黑体" w:hAnsi="宋体" w:cs="宋体" w:hint="eastAsia"/>
          <w:color w:val="000000"/>
          <w:kern w:val="0"/>
          <w:sz w:val="28"/>
          <w:szCs w:val="21"/>
        </w:rPr>
        <w:t>也可使用其它一切将本品施于作物根部的方法。越集中施于根部，效果越好。</w:t>
      </w:r>
    </w:p>
    <w:p w:rsidR="005D639C" w:rsidRPr="00E1064C" w:rsidRDefault="000629B9" w:rsidP="00E1064C">
      <w:pPr>
        <w:numPr>
          <w:ilvl w:val="0"/>
          <w:numId w:val="2"/>
        </w:numPr>
        <w:spacing w:line="276" w:lineRule="auto"/>
        <w:rPr>
          <w:rFonts w:ascii="黑体" w:eastAsia="黑体" w:hAnsi="华文楷体"/>
          <w:sz w:val="28"/>
          <w:szCs w:val="21"/>
        </w:rPr>
      </w:pPr>
      <w:r w:rsidRPr="00E1064C">
        <w:rPr>
          <w:rFonts w:ascii="黑体" w:eastAsia="黑体" w:hAnsi="华文楷体" w:hint="eastAsia"/>
          <w:sz w:val="28"/>
          <w:szCs w:val="21"/>
        </w:rPr>
        <w:lastRenderedPageBreak/>
        <w:t>注意事项</w:t>
      </w:r>
    </w:p>
    <w:p w:rsidR="005D639C" w:rsidRDefault="0055491F" w:rsidP="0055491F">
      <w:pPr>
        <w:spacing w:line="276" w:lineRule="auto"/>
        <w:ind w:left="284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（1）</w:t>
      </w:r>
      <w:r w:rsidR="00A004B1" w:rsidRPr="005D639C">
        <w:rPr>
          <w:rFonts w:ascii="华文楷体" w:eastAsia="华文楷体" w:hAnsi="华文楷体" w:hint="eastAsia"/>
          <w:sz w:val="28"/>
          <w:szCs w:val="21"/>
        </w:rPr>
        <w:t>不能长时间暴露于阳光下</w:t>
      </w:r>
    </w:p>
    <w:p w:rsidR="005D639C" w:rsidRDefault="0055491F" w:rsidP="0055491F">
      <w:pPr>
        <w:spacing w:line="276" w:lineRule="auto"/>
        <w:ind w:left="284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（2）</w:t>
      </w:r>
      <w:r w:rsidR="00CE323E" w:rsidRPr="005D639C">
        <w:rPr>
          <w:rFonts w:ascii="华文楷体" w:eastAsia="华文楷体" w:hAnsi="华文楷体" w:hint="eastAsia"/>
          <w:sz w:val="28"/>
          <w:szCs w:val="21"/>
        </w:rPr>
        <w:t>禁止与杀菌农药同时使用</w:t>
      </w:r>
    </w:p>
    <w:p w:rsidR="005D639C" w:rsidRDefault="0055491F" w:rsidP="0055491F">
      <w:pPr>
        <w:spacing w:line="276" w:lineRule="auto"/>
        <w:ind w:left="284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（3）</w:t>
      </w:r>
      <w:r w:rsidR="00CE323E" w:rsidRPr="005D639C">
        <w:rPr>
          <w:rFonts w:ascii="华文楷体" w:eastAsia="华文楷体" w:hAnsi="华文楷体" w:hint="eastAsia"/>
          <w:sz w:val="28"/>
          <w:szCs w:val="21"/>
        </w:rPr>
        <w:t>与</w:t>
      </w:r>
      <w:proofErr w:type="gramStart"/>
      <w:r w:rsidR="00CE323E" w:rsidRPr="005D639C">
        <w:rPr>
          <w:rFonts w:ascii="华文楷体" w:eastAsia="华文楷体" w:hAnsi="华文楷体" w:hint="eastAsia"/>
          <w:sz w:val="28"/>
          <w:szCs w:val="21"/>
        </w:rPr>
        <w:t>强化学性肥料</w:t>
      </w:r>
      <w:proofErr w:type="gramEnd"/>
      <w:r w:rsidR="00CE323E" w:rsidRPr="005D639C">
        <w:rPr>
          <w:rFonts w:ascii="华文楷体" w:eastAsia="华文楷体" w:hAnsi="华文楷体" w:hint="eastAsia"/>
          <w:sz w:val="28"/>
          <w:szCs w:val="21"/>
        </w:rPr>
        <w:t>混用时即混即用</w:t>
      </w:r>
    </w:p>
    <w:p w:rsidR="005D639C" w:rsidRDefault="0055491F" w:rsidP="0055491F">
      <w:pPr>
        <w:spacing w:line="276" w:lineRule="auto"/>
        <w:ind w:left="284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（4）</w:t>
      </w:r>
      <w:r w:rsidR="002E2A98">
        <w:rPr>
          <w:rFonts w:ascii="华文楷体" w:eastAsia="华文楷体" w:hAnsi="华文楷体" w:hint="eastAsia"/>
          <w:sz w:val="28"/>
          <w:szCs w:val="21"/>
        </w:rPr>
        <w:t>液体产品</w:t>
      </w:r>
      <w:r w:rsidR="00A004B1" w:rsidRPr="005D639C">
        <w:rPr>
          <w:rFonts w:ascii="华文楷体" w:eastAsia="华文楷体" w:hAnsi="华文楷体" w:hint="eastAsia"/>
          <w:sz w:val="28"/>
          <w:szCs w:val="21"/>
        </w:rPr>
        <w:t>使用前充分摇匀</w:t>
      </w:r>
    </w:p>
    <w:p w:rsidR="005D639C" w:rsidRPr="00E1064C" w:rsidRDefault="000D0A59" w:rsidP="00E1064C">
      <w:pPr>
        <w:numPr>
          <w:ilvl w:val="0"/>
          <w:numId w:val="2"/>
        </w:numPr>
        <w:spacing w:line="276" w:lineRule="auto"/>
        <w:rPr>
          <w:rFonts w:ascii="黑体" w:eastAsia="黑体" w:hAnsi="华文楷体"/>
          <w:sz w:val="28"/>
          <w:szCs w:val="21"/>
        </w:rPr>
      </w:pPr>
      <w:r w:rsidRPr="00E1064C">
        <w:rPr>
          <w:rFonts w:ascii="黑体" w:eastAsia="黑体" w:hAnsi="华文楷体" w:hint="eastAsia"/>
          <w:sz w:val="28"/>
          <w:szCs w:val="21"/>
        </w:rPr>
        <w:t>使用效果</w:t>
      </w:r>
    </w:p>
    <w:p w:rsidR="00CC5AB4" w:rsidRDefault="0055491F" w:rsidP="0055491F">
      <w:pPr>
        <w:spacing w:line="276" w:lineRule="auto"/>
        <w:ind w:left="284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（1）</w:t>
      </w:r>
      <w:r w:rsidR="002E2A98">
        <w:rPr>
          <w:rFonts w:ascii="华文楷体" w:eastAsia="华文楷体" w:hAnsi="华文楷体" w:hint="eastAsia"/>
          <w:sz w:val="28"/>
          <w:szCs w:val="21"/>
        </w:rPr>
        <w:t>防止</w:t>
      </w:r>
      <w:r w:rsidR="003248E2">
        <w:rPr>
          <w:rFonts w:ascii="华文楷体" w:eastAsia="华文楷体" w:hAnsi="华文楷体" w:hint="eastAsia"/>
          <w:sz w:val="28"/>
          <w:szCs w:val="21"/>
        </w:rPr>
        <w:t>樱桃</w:t>
      </w:r>
      <w:r w:rsidR="002E2A98">
        <w:rPr>
          <w:rFonts w:ascii="华文楷体" w:eastAsia="华文楷体" w:hAnsi="华文楷体" w:hint="eastAsia"/>
          <w:sz w:val="28"/>
          <w:szCs w:val="21"/>
        </w:rPr>
        <w:t>常见病害、死棵、烂秧现象。</w:t>
      </w:r>
    </w:p>
    <w:p w:rsidR="00CC5AB4" w:rsidRDefault="0055491F" w:rsidP="0055491F">
      <w:pPr>
        <w:spacing w:line="276" w:lineRule="auto"/>
        <w:ind w:left="284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（2）</w:t>
      </w:r>
      <w:r w:rsidR="00091F3D" w:rsidRPr="00CC5AB4">
        <w:rPr>
          <w:rFonts w:ascii="华文楷体" w:eastAsia="华文楷体" w:hAnsi="华文楷体" w:hint="eastAsia"/>
          <w:sz w:val="28"/>
          <w:szCs w:val="21"/>
        </w:rPr>
        <w:t>植株生长健壮</w:t>
      </w:r>
      <w:r w:rsidR="002E2A98">
        <w:rPr>
          <w:rFonts w:ascii="华文楷体" w:eastAsia="华文楷体" w:hAnsi="华文楷体" w:hint="eastAsia"/>
          <w:sz w:val="28"/>
          <w:szCs w:val="21"/>
        </w:rPr>
        <w:t>，根系发达。</w:t>
      </w:r>
    </w:p>
    <w:p w:rsidR="00835AFF" w:rsidRPr="00925442" w:rsidRDefault="0055491F" w:rsidP="0055491F">
      <w:pPr>
        <w:spacing w:line="276" w:lineRule="auto"/>
        <w:ind w:left="284"/>
        <w:rPr>
          <w:rFonts w:ascii="华文楷体" w:eastAsia="华文楷体" w:hAnsi="华文楷体"/>
          <w:sz w:val="28"/>
          <w:szCs w:val="21"/>
        </w:rPr>
      </w:pPr>
      <w:r>
        <w:rPr>
          <w:rFonts w:ascii="华文楷体" w:eastAsia="华文楷体" w:hAnsi="华文楷体" w:hint="eastAsia"/>
          <w:sz w:val="28"/>
          <w:szCs w:val="21"/>
        </w:rPr>
        <w:t>（3）产量提高，品质改善，果</w:t>
      </w:r>
      <w:r w:rsidR="00B73083">
        <w:rPr>
          <w:rFonts w:ascii="华文楷体" w:eastAsia="华文楷体" w:hAnsi="华文楷体" w:hint="eastAsia"/>
          <w:sz w:val="28"/>
          <w:szCs w:val="21"/>
        </w:rPr>
        <w:t>大且</w:t>
      </w:r>
      <w:r w:rsidR="002E2A98" w:rsidRPr="00925442">
        <w:rPr>
          <w:rFonts w:ascii="华文楷体" w:eastAsia="华文楷体" w:hAnsi="华文楷体" w:hint="eastAsia"/>
          <w:sz w:val="28"/>
          <w:szCs w:val="21"/>
        </w:rPr>
        <w:t>均匀，色泽鲜艳，口感好。</w:t>
      </w:r>
    </w:p>
    <w:p w:rsidR="00835AFF" w:rsidRPr="00925442" w:rsidRDefault="00B65993" w:rsidP="00835AFF">
      <w:pPr>
        <w:numPr>
          <w:ilvl w:val="0"/>
          <w:numId w:val="2"/>
        </w:numPr>
        <w:spacing w:line="276" w:lineRule="auto"/>
        <w:rPr>
          <w:rFonts w:ascii="黑体" w:eastAsia="黑体" w:hAnsi="华文楷体"/>
          <w:sz w:val="28"/>
          <w:szCs w:val="21"/>
        </w:rPr>
      </w:pPr>
      <w:r w:rsidRPr="00925442">
        <w:rPr>
          <w:rFonts w:ascii="黑体" w:eastAsia="黑体" w:hAnsi="华文楷体" w:hint="eastAsia"/>
          <w:sz w:val="28"/>
          <w:szCs w:val="21"/>
        </w:rPr>
        <w:t>效果图片</w:t>
      </w:r>
    </w:p>
    <w:p w:rsidR="00483CEF" w:rsidRPr="00E1064C" w:rsidRDefault="003248E2" w:rsidP="003248E2">
      <w:pPr>
        <w:spacing w:line="276" w:lineRule="auto"/>
        <w:jc w:val="left"/>
        <w:rPr>
          <w:rFonts w:ascii="黑体" w:eastAsia="黑体" w:hAnsi="华文楷体"/>
          <w:sz w:val="28"/>
          <w:szCs w:val="21"/>
        </w:rPr>
      </w:pPr>
      <w:r>
        <w:rPr>
          <w:rFonts w:ascii="黑体" w:eastAsia="黑体" w:hAnsi="华文楷体"/>
          <w:noProof/>
          <w:sz w:val="28"/>
          <w:szCs w:val="21"/>
        </w:rPr>
        <w:drawing>
          <wp:inline distT="0" distB="0" distL="0" distR="0">
            <wp:extent cx="5238750" cy="3829050"/>
            <wp:effectExtent l="19050" t="0" r="0" b="0"/>
            <wp:docPr id="5" name="图片 1" descr="C:\Documents and Settings\Administrator\桌面\樱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樱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华文楷体"/>
          <w:noProof/>
          <w:sz w:val="28"/>
          <w:szCs w:val="21"/>
        </w:rPr>
        <w:lastRenderedPageBreak/>
        <w:drawing>
          <wp:inline distT="0" distB="0" distL="0" distR="0">
            <wp:extent cx="5276850" cy="3962400"/>
            <wp:effectExtent l="19050" t="0" r="0" b="0"/>
            <wp:docPr id="6" name="图片 2" descr="C:\Documents and Settings\Administrator\桌面\樱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樱桃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CEF" w:rsidRPr="00E1064C" w:rsidSect="00C43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113" w:rsidRDefault="00914113" w:rsidP="001E2AB6">
      <w:r>
        <w:separator/>
      </w:r>
    </w:p>
  </w:endnote>
  <w:endnote w:type="continuationSeparator" w:id="0">
    <w:p w:rsidR="00914113" w:rsidRDefault="00914113" w:rsidP="001E2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113" w:rsidRDefault="00914113" w:rsidP="001E2AB6">
      <w:r>
        <w:separator/>
      </w:r>
    </w:p>
  </w:footnote>
  <w:footnote w:type="continuationSeparator" w:id="0">
    <w:p w:rsidR="00914113" w:rsidRDefault="00914113" w:rsidP="001E2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72C4"/>
    <w:multiLevelType w:val="hybridMultilevel"/>
    <w:tmpl w:val="335A8688"/>
    <w:lvl w:ilvl="0" w:tplc="7EC851CE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0F56C3F"/>
    <w:multiLevelType w:val="hybridMultilevel"/>
    <w:tmpl w:val="12220DC4"/>
    <w:lvl w:ilvl="0" w:tplc="9EAE06FE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7EC851CE">
      <w:start w:val="1"/>
      <w:numFmt w:val="decimal"/>
      <w:lvlText w:val="（%3）"/>
      <w:lvlJc w:val="left"/>
      <w:pPr>
        <w:ind w:left="56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247EA8"/>
    <w:multiLevelType w:val="hybridMultilevel"/>
    <w:tmpl w:val="7182EC6E"/>
    <w:lvl w:ilvl="0" w:tplc="F02ECA82">
      <w:start w:val="2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8F6DF0"/>
    <w:multiLevelType w:val="hybridMultilevel"/>
    <w:tmpl w:val="CFE647E8"/>
    <w:lvl w:ilvl="0" w:tplc="F03842A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830"/>
    <w:rsid w:val="000629B9"/>
    <w:rsid w:val="00091F3D"/>
    <w:rsid w:val="000A2FD5"/>
    <w:rsid w:val="000D0A59"/>
    <w:rsid w:val="00114C60"/>
    <w:rsid w:val="00175320"/>
    <w:rsid w:val="001E2AB6"/>
    <w:rsid w:val="001F0F09"/>
    <w:rsid w:val="00277514"/>
    <w:rsid w:val="00281A98"/>
    <w:rsid w:val="002A6B23"/>
    <w:rsid w:val="002B1E10"/>
    <w:rsid w:val="002E2A98"/>
    <w:rsid w:val="003049E0"/>
    <w:rsid w:val="003109FC"/>
    <w:rsid w:val="003248E2"/>
    <w:rsid w:val="003341B8"/>
    <w:rsid w:val="00335521"/>
    <w:rsid w:val="00483CEF"/>
    <w:rsid w:val="004913CB"/>
    <w:rsid w:val="004A46AF"/>
    <w:rsid w:val="004D3101"/>
    <w:rsid w:val="005354F6"/>
    <w:rsid w:val="0055491F"/>
    <w:rsid w:val="005A0140"/>
    <w:rsid w:val="005B0E95"/>
    <w:rsid w:val="005D639C"/>
    <w:rsid w:val="005E38FD"/>
    <w:rsid w:val="006074ED"/>
    <w:rsid w:val="0061442C"/>
    <w:rsid w:val="00626804"/>
    <w:rsid w:val="00627E4F"/>
    <w:rsid w:val="00682733"/>
    <w:rsid w:val="006A679C"/>
    <w:rsid w:val="006B25AC"/>
    <w:rsid w:val="006B5150"/>
    <w:rsid w:val="0073227D"/>
    <w:rsid w:val="00754EB0"/>
    <w:rsid w:val="0076204B"/>
    <w:rsid w:val="00772127"/>
    <w:rsid w:val="007B718B"/>
    <w:rsid w:val="00823374"/>
    <w:rsid w:val="00835AFF"/>
    <w:rsid w:val="00887DC8"/>
    <w:rsid w:val="00907A02"/>
    <w:rsid w:val="00914113"/>
    <w:rsid w:val="00925442"/>
    <w:rsid w:val="009947F1"/>
    <w:rsid w:val="009A76CB"/>
    <w:rsid w:val="009B5EED"/>
    <w:rsid w:val="00A004B1"/>
    <w:rsid w:val="00A055F8"/>
    <w:rsid w:val="00A32183"/>
    <w:rsid w:val="00A75C7E"/>
    <w:rsid w:val="00AA6D18"/>
    <w:rsid w:val="00AE0069"/>
    <w:rsid w:val="00AF3C43"/>
    <w:rsid w:val="00B56D2B"/>
    <w:rsid w:val="00B65993"/>
    <w:rsid w:val="00B73083"/>
    <w:rsid w:val="00B7652B"/>
    <w:rsid w:val="00B813E6"/>
    <w:rsid w:val="00BA1F26"/>
    <w:rsid w:val="00BF07F5"/>
    <w:rsid w:val="00BF1F3A"/>
    <w:rsid w:val="00BF32EC"/>
    <w:rsid w:val="00C439FC"/>
    <w:rsid w:val="00C93830"/>
    <w:rsid w:val="00CB5BFD"/>
    <w:rsid w:val="00CC5AB4"/>
    <w:rsid w:val="00CE323E"/>
    <w:rsid w:val="00CF6057"/>
    <w:rsid w:val="00D943FE"/>
    <w:rsid w:val="00E1064C"/>
    <w:rsid w:val="00E46239"/>
    <w:rsid w:val="00F40985"/>
    <w:rsid w:val="00F4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9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2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2AB6"/>
    <w:rPr>
      <w:kern w:val="2"/>
      <w:sz w:val="18"/>
      <w:szCs w:val="18"/>
    </w:rPr>
  </w:style>
  <w:style w:type="paragraph" w:styleId="a4">
    <w:name w:val="footer"/>
    <w:basedOn w:val="a"/>
    <w:link w:val="Char0"/>
    <w:rsid w:val="001E2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2AB6"/>
    <w:rPr>
      <w:kern w:val="2"/>
      <w:sz w:val="18"/>
      <w:szCs w:val="18"/>
    </w:rPr>
  </w:style>
  <w:style w:type="paragraph" w:styleId="a5">
    <w:name w:val="Balloon Text"/>
    <w:basedOn w:val="a"/>
    <w:link w:val="Char1"/>
    <w:rsid w:val="00CC5AB4"/>
    <w:rPr>
      <w:sz w:val="18"/>
      <w:szCs w:val="18"/>
    </w:rPr>
  </w:style>
  <w:style w:type="character" w:customStyle="1" w:styleId="Char1">
    <w:name w:val="批注框文本 Char"/>
    <w:basedOn w:val="a0"/>
    <w:link w:val="a5"/>
    <w:rsid w:val="00CC5AB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35A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</dc:title>
  <dc:subject/>
  <dc:creator>微软中国</dc:creator>
  <cp:keywords/>
  <dc:description/>
  <cp:lastModifiedBy>User</cp:lastModifiedBy>
  <cp:revision>17</cp:revision>
  <dcterms:created xsi:type="dcterms:W3CDTF">2013-05-22T01:44:00Z</dcterms:created>
  <dcterms:modified xsi:type="dcterms:W3CDTF">2013-07-11T03:40:00Z</dcterms:modified>
</cp:coreProperties>
</file>